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809" w:rsidRPr="00512809" w:rsidRDefault="00512809" w:rsidP="005128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2809">
        <w:rPr>
          <w:rFonts w:ascii="Times New Roman" w:hAnsi="Times New Roman" w:cs="Times New Roman"/>
          <w:b/>
          <w:sz w:val="26"/>
          <w:szCs w:val="26"/>
        </w:rPr>
        <w:t xml:space="preserve">Опросник склонности к агрессии </w:t>
      </w:r>
      <w:proofErr w:type="spellStart"/>
      <w:r w:rsidRPr="00512809">
        <w:rPr>
          <w:rFonts w:ascii="Times New Roman" w:hAnsi="Times New Roman" w:cs="Times New Roman"/>
          <w:b/>
          <w:sz w:val="26"/>
          <w:szCs w:val="26"/>
        </w:rPr>
        <w:t>Басса</w:t>
      </w:r>
      <w:proofErr w:type="spellEnd"/>
      <w:r w:rsidRPr="00512809">
        <w:rPr>
          <w:rFonts w:ascii="Times New Roman" w:hAnsi="Times New Roman" w:cs="Times New Roman"/>
          <w:b/>
          <w:sz w:val="26"/>
          <w:szCs w:val="26"/>
        </w:rPr>
        <w:t>-Перри «BPAQ»</w:t>
      </w:r>
    </w:p>
    <w:p w:rsidR="009A5FFE" w:rsidRDefault="009A5FFE" w:rsidP="00512809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6"/>
          <w:szCs w:val="26"/>
        </w:rPr>
      </w:pPr>
    </w:p>
    <w:p w:rsidR="00EF0BE3" w:rsidRDefault="00EF0BE3" w:rsidP="00512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Ключи к адаптированному варианту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Басса</w:t>
      </w:r>
      <w:proofErr w:type="spellEnd"/>
      <w:r>
        <w:rPr>
          <w:rFonts w:ascii="Times New Roman" w:hAnsi="Times New Roman" w:cs="Times New Roman"/>
          <w:sz w:val="26"/>
          <w:szCs w:val="26"/>
        </w:rPr>
        <w:t>-Перри:</w:t>
      </w:r>
    </w:p>
    <w:tbl>
      <w:tblPr>
        <w:tblStyle w:val="a3"/>
        <w:tblW w:w="9348" w:type="dxa"/>
        <w:tblLook w:val="04A0" w:firstRow="1" w:lastRow="0" w:firstColumn="1" w:lastColumn="0" w:noHBand="0" w:noVBand="1"/>
      </w:tblPr>
      <w:tblGrid>
        <w:gridCol w:w="1838"/>
        <w:gridCol w:w="1354"/>
        <w:gridCol w:w="3182"/>
        <w:gridCol w:w="1557"/>
        <w:gridCol w:w="1417"/>
      </w:tblGrid>
      <w:tr w:rsidR="00EF0BE3" w:rsidTr="00EA08B0">
        <w:tc>
          <w:tcPr>
            <w:tcW w:w="1838" w:type="dxa"/>
          </w:tcPr>
          <w:p w:rsidR="00EF0BE3" w:rsidRDefault="00EF0BE3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Шкалы</w:t>
            </w:r>
          </w:p>
        </w:tc>
        <w:tc>
          <w:tcPr>
            <w:tcW w:w="1354" w:type="dxa"/>
          </w:tcPr>
          <w:p w:rsidR="00EF0BE3" w:rsidRDefault="00EF0BE3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dxa"/>
          </w:tcPr>
          <w:p w:rsidR="00EF0BE3" w:rsidRDefault="00EF0BE3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Вопросы</w:t>
            </w:r>
          </w:p>
        </w:tc>
        <w:tc>
          <w:tcPr>
            <w:tcW w:w="1557" w:type="dxa"/>
          </w:tcPr>
          <w:p w:rsidR="00EF0BE3" w:rsidRDefault="00EF0BE3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Юноши</w:t>
            </w:r>
          </w:p>
        </w:tc>
        <w:tc>
          <w:tcPr>
            <w:tcW w:w="1417" w:type="dxa"/>
          </w:tcPr>
          <w:p w:rsidR="00EF0BE3" w:rsidRDefault="00EF0BE3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Девушки</w:t>
            </w:r>
          </w:p>
        </w:tc>
      </w:tr>
      <w:tr w:rsidR="00EA08B0" w:rsidTr="00EA08B0">
        <w:tc>
          <w:tcPr>
            <w:tcW w:w="1838" w:type="dxa"/>
            <w:vMerge w:val="restart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Физическая агрессия</w:t>
            </w:r>
          </w:p>
        </w:tc>
        <w:tc>
          <w:tcPr>
            <w:tcW w:w="1354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прямые</w:t>
            </w:r>
            <w:proofErr w:type="gramEnd"/>
          </w:p>
        </w:tc>
        <w:tc>
          <w:tcPr>
            <w:tcW w:w="3182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1, 5, 9, 13, 17, 21, 27, 29</w:t>
            </w:r>
          </w:p>
        </w:tc>
        <w:tc>
          <w:tcPr>
            <w:tcW w:w="1557" w:type="dxa"/>
            <w:vMerge w:val="restart"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08B0">
              <w:rPr>
                <w:rFonts w:ascii="Times New Roman" w:hAnsi="Times New Roman" w:cs="Times New Roman"/>
                <w:sz w:val="26"/>
                <w:szCs w:val="26"/>
              </w:rPr>
              <w:t>M=26,49 SD=6,22</w:t>
            </w:r>
          </w:p>
        </w:tc>
        <w:tc>
          <w:tcPr>
            <w:tcW w:w="1417" w:type="dxa"/>
            <w:vMerge w:val="restart"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08B0">
              <w:rPr>
                <w:rFonts w:ascii="Times New Roman" w:hAnsi="Times New Roman" w:cs="Times New Roman"/>
                <w:sz w:val="26"/>
                <w:szCs w:val="26"/>
              </w:rPr>
              <w:t>M=21,53 SD=6,49</w:t>
            </w:r>
          </w:p>
        </w:tc>
      </w:tr>
      <w:tr w:rsidR="00EA08B0" w:rsidTr="00EA08B0">
        <w:tc>
          <w:tcPr>
            <w:tcW w:w="1838" w:type="dxa"/>
            <w:vMerge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4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обратные</w:t>
            </w:r>
            <w:proofErr w:type="gramEnd"/>
          </w:p>
        </w:tc>
        <w:tc>
          <w:tcPr>
            <w:tcW w:w="3182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557" w:type="dxa"/>
            <w:vMerge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8B0" w:rsidTr="00EA08B0">
        <w:tc>
          <w:tcPr>
            <w:tcW w:w="1838" w:type="dxa"/>
            <w:vMerge w:val="restart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Гнев</w:t>
            </w:r>
          </w:p>
        </w:tc>
        <w:tc>
          <w:tcPr>
            <w:tcW w:w="1354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прямые</w:t>
            </w:r>
            <w:proofErr w:type="gramEnd"/>
          </w:p>
        </w:tc>
        <w:tc>
          <w:tcPr>
            <w:tcW w:w="3182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3, 7, 11, 19, 22, 25</w:t>
            </w:r>
          </w:p>
        </w:tc>
        <w:tc>
          <w:tcPr>
            <w:tcW w:w="1557" w:type="dxa"/>
            <w:vMerge w:val="restart"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08B0">
              <w:rPr>
                <w:rFonts w:ascii="Times New Roman" w:hAnsi="Times New Roman" w:cs="Times New Roman"/>
                <w:sz w:val="26"/>
                <w:szCs w:val="26"/>
              </w:rPr>
              <w:t>M=20,29 SD=5,67</w:t>
            </w:r>
          </w:p>
        </w:tc>
        <w:tc>
          <w:tcPr>
            <w:tcW w:w="1417" w:type="dxa"/>
            <w:vMerge w:val="restart"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08B0">
              <w:rPr>
                <w:rFonts w:ascii="Times New Roman" w:hAnsi="Times New Roman" w:cs="Times New Roman"/>
                <w:sz w:val="26"/>
                <w:szCs w:val="26"/>
              </w:rPr>
              <w:t>M=22,62 SD=5,66</w:t>
            </w:r>
          </w:p>
        </w:tc>
      </w:tr>
      <w:tr w:rsidR="00EA08B0" w:rsidTr="00EA08B0">
        <w:tc>
          <w:tcPr>
            <w:tcW w:w="1838" w:type="dxa"/>
            <w:vMerge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4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обратные</w:t>
            </w:r>
            <w:proofErr w:type="gramEnd"/>
          </w:p>
        </w:tc>
        <w:tc>
          <w:tcPr>
            <w:tcW w:w="3182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557" w:type="dxa"/>
            <w:vMerge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8B0" w:rsidTr="00EA08B0">
        <w:tc>
          <w:tcPr>
            <w:tcW w:w="1838" w:type="dxa"/>
            <w:vMerge w:val="restart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Враждебность</w:t>
            </w:r>
          </w:p>
        </w:tc>
        <w:tc>
          <w:tcPr>
            <w:tcW w:w="1354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прямые</w:t>
            </w:r>
            <w:proofErr w:type="gramEnd"/>
          </w:p>
        </w:tc>
        <w:tc>
          <w:tcPr>
            <w:tcW w:w="3182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4, 8, 12, 16, 20, 23, 26, 28</w:t>
            </w:r>
          </w:p>
        </w:tc>
        <w:tc>
          <w:tcPr>
            <w:tcW w:w="1557" w:type="dxa"/>
            <w:vMerge w:val="restart"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08B0">
              <w:rPr>
                <w:rFonts w:ascii="Times New Roman" w:hAnsi="Times New Roman" w:cs="Times New Roman"/>
                <w:sz w:val="26"/>
                <w:szCs w:val="26"/>
              </w:rPr>
              <w:t>M=22,08 SD=5,21</w:t>
            </w:r>
          </w:p>
        </w:tc>
        <w:tc>
          <w:tcPr>
            <w:tcW w:w="1417" w:type="dxa"/>
            <w:vMerge w:val="restart"/>
          </w:tcPr>
          <w:p w:rsidR="00EA08B0" w:rsidRP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08B0">
              <w:rPr>
                <w:rFonts w:ascii="Times New Roman" w:hAnsi="Times New Roman" w:cs="Times New Roman"/>
                <w:sz w:val="26"/>
                <w:szCs w:val="26"/>
              </w:rPr>
              <w:t>M=22,81 SD=5,66</w:t>
            </w:r>
          </w:p>
        </w:tc>
      </w:tr>
      <w:tr w:rsidR="00EA08B0" w:rsidTr="00EA08B0">
        <w:tc>
          <w:tcPr>
            <w:tcW w:w="1838" w:type="dxa"/>
            <w:vMerge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4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обратные</w:t>
            </w:r>
            <w:proofErr w:type="gramEnd"/>
          </w:p>
        </w:tc>
        <w:tc>
          <w:tcPr>
            <w:tcW w:w="3182" w:type="dxa"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A08B0" w:rsidRDefault="00EA08B0" w:rsidP="00EF0B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642F5" w:rsidRDefault="00EF0BE3" w:rsidP="00EF0B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При обработке результатов по ключу подсчитывается сумма баллов (шкальных оценок) по каждой шкале. При этом ответы со знаком «+» оцениваются в прямом порядке (ответ «1» оценивается в 1 балл, «2» – в 2 балла, «5» - в 5 баллов), а ответы со знаком «-» (утверждения № 11 и 19) оцениваются наоборот (ответ «1» оценивается в 5 баллов, «2» – в 4 балла, «5» -в 1 балл).</w:t>
      </w:r>
      <w:r w:rsidR="00511F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целом по опроснику можно набрать от 24 до 120 баллов, из них 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по</w:t>
      </w:r>
      <w:proofErr w:type="gramEnd"/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шкале «физическая агрессия» – от 9 до 45 баллов, 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по</w:t>
      </w:r>
      <w:proofErr w:type="gramEnd"/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шкале «гнев» – от 7 до 35 баллов, 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по</w:t>
      </w:r>
      <w:proofErr w:type="gramEnd"/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шкале «враждебность» – от 8 до 40 баллов.</w:t>
      </w:r>
      <w:r w:rsidR="00511F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Вывод о выраженности того или иного признака делается по аналогии со шкалой нормального распределения: до 30% от общего числа баллов – отсутствие или незначительная выраженность признака, выше 60 % от общего числа баллов – явно выраженный признак, склонность к агрессии.</w:t>
      </w:r>
    </w:p>
    <w:p w:rsidR="00511F8D" w:rsidRDefault="00B642F5" w:rsidP="00B64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Ключи к опроснику BPAQ-24</w:t>
      </w:r>
    </w:p>
    <w:p w:rsidR="00511F8D" w:rsidRDefault="00B642F5" w:rsidP="00511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Шкала «Физическая агрессия» (9 утверждений): «+» 1, 4, 7, 10, 13, 16, 22, 24; «-» 19.</w:t>
      </w:r>
    </w:p>
    <w:p w:rsidR="00511F8D" w:rsidRDefault="00B642F5" w:rsidP="00511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Шкала «Гнев» (7 утверждений): «+» 2, 5, 8, 14, 17, 20;</w:t>
      </w:r>
      <w:r w:rsidR="00511F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«-» 11.</w:t>
      </w:r>
    </w:p>
    <w:p w:rsidR="00EF0BE3" w:rsidRPr="00B642F5" w:rsidRDefault="00B642F5" w:rsidP="00511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42F5">
        <w:rPr>
          <w:rFonts w:ascii="Times New Roman" w:hAnsi="Times New Roman" w:cs="Times New Roman"/>
          <w:sz w:val="26"/>
          <w:szCs w:val="26"/>
          <w:shd w:val="clear" w:color="auto" w:fill="FFFFFF"/>
        </w:rPr>
        <w:t>Шкала «Враждебность» (8 утверждений): «+» 3, 6, 9, 12, 15, 18, 21, 23.</w:t>
      </w:r>
    </w:p>
    <w:p w:rsidR="00EA08B0" w:rsidRPr="00EA08B0" w:rsidRDefault="00EA08B0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A08B0">
        <w:rPr>
          <w:rFonts w:ascii="Times New Roman" w:hAnsi="Times New Roman" w:cs="Times New Roman"/>
          <w:b/>
          <w:i/>
          <w:sz w:val="26"/>
          <w:szCs w:val="26"/>
        </w:rPr>
        <w:t xml:space="preserve">Интерпретация: </w:t>
      </w:r>
    </w:p>
    <w:p w:rsidR="00EA08B0" w:rsidRDefault="00EA08B0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08B0">
        <w:rPr>
          <w:rFonts w:ascii="Times New Roman" w:hAnsi="Times New Roman" w:cs="Times New Roman"/>
          <w:sz w:val="26"/>
          <w:szCs w:val="26"/>
        </w:rPr>
        <w:t xml:space="preserve">Ключевыми вопросами, после которых необходима индивидуальная беседа являются 1 – «Иногда я не могу сдержать желание ударить другого человека» и 29 – «Иногда я настолько выходил из себя, что ломал вещи» (4–5 баллов). Вопросы 8 и 16 отвечают за депрессивное состояние. </w:t>
      </w:r>
    </w:p>
    <w:p w:rsidR="00EA08B0" w:rsidRDefault="00EA08B0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08B0">
        <w:rPr>
          <w:rFonts w:ascii="Times New Roman" w:hAnsi="Times New Roman" w:cs="Times New Roman"/>
          <w:sz w:val="26"/>
          <w:szCs w:val="26"/>
        </w:rPr>
        <w:t>Также важны ответы на вопросы: 3, 5, 11, 25</w:t>
      </w:r>
    </w:p>
    <w:p w:rsidR="00B642F5" w:rsidRDefault="00B642F5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642F5" w:rsidRDefault="00B642F5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642F5" w:rsidRPr="00A2103D" w:rsidRDefault="00A2103D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2103D">
        <w:rPr>
          <w:rFonts w:ascii="Times New Roman" w:hAnsi="Times New Roman" w:cs="Times New Roman"/>
          <w:b/>
          <w:i/>
          <w:sz w:val="26"/>
          <w:szCs w:val="26"/>
        </w:rPr>
        <w:t>Источник</w:t>
      </w:r>
    </w:p>
    <w:p w:rsidR="00B642F5" w:rsidRPr="00EA08B0" w:rsidRDefault="00B642F5" w:rsidP="00EA08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42F5">
        <w:rPr>
          <w:rFonts w:ascii="Times New Roman" w:hAnsi="Times New Roman" w:cs="Times New Roman"/>
          <w:sz w:val="26"/>
          <w:szCs w:val="26"/>
        </w:rPr>
        <w:t>http://www.vashpsixolog.ru/psychodiagnostic-school-psychologist/69-diagnosis-emotional-and-the-personal-s</w:t>
      </w:r>
      <w:bookmarkStart w:id="0" w:name="_GoBack"/>
      <w:bookmarkEnd w:id="0"/>
      <w:r w:rsidRPr="00B642F5">
        <w:rPr>
          <w:rFonts w:ascii="Times New Roman" w:hAnsi="Times New Roman" w:cs="Times New Roman"/>
          <w:sz w:val="26"/>
          <w:szCs w:val="26"/>
        </w:rPr>
        <w:t>phere/2077-oprosnik-bpaq-24</w:t>
      </w:r>
    </w:p>
    <w:sectPr w:rsidR="00B642F5" w:rsidRPr="00EA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F2"/>
    <w:rsid w:val="00511F8D"/>
    <w:rsid w:val="00512809"/>
    <w:rsid w:val="007157FC"/>
    <w:rsid w:val="009A5FFE"/>
    <w:rsid w:val="00A2103D"/>
    <w:rsid w:val="00B642F5"/>
    <w:rsid w:val="00C706F2"/>
    <w:rsid w:val="00EA08B0"/>
    <w:rsid w:val="00E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35A097-E9FA-46EC-8387-5863BC17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2021-04-03T14:49:00Z</dcterms:created>
  <dcterms:modified xsi:type="dcterms:W3CDTF">2021-04-13T12:47:00Z</dcterms:modified>
</cp:coreProperties>
</file>